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附件3：</w:t>
      </w:r>
    </w:p>
    <w:p>
      <w:pPr>
        <w:spacing w:line="760" w:lineRule="exact"/>
        <w:jc w:val="center"/>
        <w:rPr>
          <w:rFonts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/>
          <w:color w:val="000000"/>
        </w:rPr>
        <w:t xml:space="preserve"> </w:t>
      </w: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“诵中华经典，凝报国之志”</w:t>
      </w:r>
    </w:p>
    <w:p>
      <w:pPr>
        <w:spacing w:line="760" w:lineRule="exact"/>
        <w:jc w:val="center"/>
        <w:rPr>
          <w:rFonts w:hint="eastAsia"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——经典诵读类主题教育活动实施方案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一、活动目的</w:t>
      </w:r>
    </w:p>
    <w:p>
      <w:pPr>
        <w:widowControl/>
        <w:tabs>
          <w:tab w:val="left" w:pos="7560"/>
        </w:tabs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组织大学生诵读有关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中华优秀传统文化、革命文化和社会主义先进文化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的小说、诗歌、散文、书信等文学作品。通过诵读作品，礼敬新中国70周年华诞、纪念五四运动100周年、庆祝澳门回归20周年。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引领大学生挖掘与诠释中华文化的内涵及现实意义，成为具有鲜明中国底色、充满中华文化自信的新时代中国特色社会主义建设者和接班人。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二、承办单位</w:t>
      </w:r>
    </w:p>
    <w:p>
      <w:pPr>
        <w:widowControl/>
        <w:tabs>
          <w:tab w:val="left" w:pos="7560"/>
        </w:tabs>
        <w:spacing w:line="560" w:lineRule="exact"/>
        <w:ind w:firstLine="566" w:firstLineChars="177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暨南大学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三、参评对象</w:t>
      </w:r>
    </w:p>
    <w:p>
      <w:pPr>
        <w:widowControl/>
        <w:spacing w:line="560" w:lineRule="exact"/>
        <w:ind w:firstLine="567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全省普通高校全日制在校学生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四、活动主题</w:t>
      </w:r>
    </w:p>
    <w:p>
      <w:pPr>
        <w:widowControl/>
        <w:spacing w:line="560" w:lineRule="exact"/>
        <w:ind w:firstLine="567"/>
        <w:outlineLvl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诵中华经典，凝报国之志</w:t>
      </w:r>
    </w:p>
    <w:p>
      <w:pPr>
        <w:spacing w:line="560" w:lineRule="exact"/>
        <w:ind w:firstLine="480" w:firstLineChars="1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 xml:space="preserve">五、参评形式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通过提交诵读视频的形式参评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六、参评要求</w:t>
      </w:r>
    </w:p>
    <w:p>
      <w:pPr>
        <w:widowControl/>
        <w:tabs>
          <w:tab w:val="left" w:pos="7560"/>
        </w:tabs>
        <w:spacing w:line="560" w:lineRule="exact"/>
        <w:ind w:firstLine="480" w:firstLineChars="1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各学院团委（总支）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要围绕活动主题，组织大学生诵读有关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中华优秀传统文化、革命文化和社会主义先进文化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的小说、诗歌、散文、书信等文学作品。要求作品主题正确，中心突出，线索清晰。诵读作品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须为AVI、MOV、MP4格式原始作品，分辨率不小于1920px×1080px，大小不超过300M，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可配背景音乐，要求标注字幕，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不超过6分钟，同时需附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创意过程和诵读主题文字说明（200字以内</w:t>
      </w:r>
      <w:r>
        <w:rPr>
          <w:rFonts w:ascii="仿宋_GB2312" w:hAnsi="仿宋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电子文件刻录为光盘。</w:t>
      </w:r>
    </w:p>
    <w:p>
      <w:pPr>
        <w:widowControl/>
        <w:tabs>
          <w:tab w:val="left" w:pos="7560"/>
        </w:tabs>
        <w:spacing w:line="560" w:lineRule="exact"/>
        <w:ind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主题教育活动以小组形式进行，每个小组由1—20名大学生组成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可配一名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指导老师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指导老师需积极参与诵读活动的组织和指导工作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（三）主办方不承担包括因肖像权、名誉权、隐私权、著作权、商标权等纠纷而产生的法律责任。如出现上述纠纷，主办方保留取消其参评资格及追回奖项的权利。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各学院团委（总支）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要广泛开展活动，并择优报送优秀作品参加学校评审。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七、作品报送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各学院团委（总支）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须指定专人负责活动材料报送，12月8日前将选手作品电子光盘、登记表、申报汇总表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纸质版各一份交至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行政楼103校团委办公室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，电子版同时发送至负责单位邮箱。邮件标题栏注明“XX学院‘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诵中华经典，凝报国之志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’经典诵读类主题教育活动”，邮件内容注明负责人姓名及联系方式。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八、联系方式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负责单位：校文艺</w:t>
      </w:r>
      <w:r>
        <w:rPr>
          <w:rFonts w:ascii="仿宋_GB2312" w:hAnsi="仿宋" w:eastAsia="仿宋_GB2312"/>
          <w:color w:val="000000"/>
          <w:sz w:val="32"/>
          <w:szCs w:val="32"/>
        </w:rPr>
        <w:t>中心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联系人：严凯晴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</w:t>
      </w:r>
      <w:r>
        <w:rPr>
          <w:rFonts w:ascii="仿宋_GB2312" w:hAnsi="仿宋" w:eastAsia="仿宋_GB2312"/>
          <w:color w:val="000000"/>
          <w:sz w:val="32"/>
          <w:szCs w:val="32"/>
        </w:rPr>
        <w:t>13068645663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邮箱：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763749337@qq.com </w:t>
      </w:r>
    </w:p>
    <w:p>
      <w:p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9" w:charSpace="0"/>
        </w:sectPr>
      </w:pPr>
    </w:p>
    <w:p>
      <w:pPr>
        <w:widowControl/>
        <w:spacing w:line="560" w:lineRule="atLeast"/>
        <w:ind w:firstLine="567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“诵中华经典，凝报国之志”主题教育活动报名汇总表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9"/>
        <w:gridCol w:w="945"/>
        <w:gridCol w:w="1066"/>
        <w:gridCol w:w="1309"/>
        <w:gridCol w:w="1004"/>
        <w:gridCol w:w="962"/>
        <w:gridCol w:w="515"/>
        <w:gridCol w:w="1137"/>
        <w:gridCol w:w="247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　校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作品数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　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传　真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邮　箱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10941" w:type="dxa"/>
            <w:gridSpan w:val="8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指导教师</w:t>
            </w:r>
          </w:p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（辅导员需括号注明）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60" w:lineRule="atLeast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atLeast"/>
        <w:ind w:firstLine="1321" w:firstLineChars="30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“诵中华经典，凝报国之志”主题教育活动</w:t>
      </w:r>
      <w:r>
        <w:rPr>
          <w:rFonts w:ascii="方正小标宋简体" w:eastAsia="方正小标宋简体"/>
          <w:b/>
          <w:color w:val="000000"/>
          <w:sz w:val="44"/>
          <w:szCs w:val="44"/>
        </w:rPr>
        <w:t>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08"/>
        <w:gridCol w:w="707"/>
        <w:gridCol w:w="171"/>
        <w:gridCol w:w="537"/>
        <w:gridCol w:w="1131"/>
        <w:gridCol w:w="1002"/>
        <w:gridCol w:w="835"/>
        <w:gridCol w:w="423"/>
        <w:gridCol w:w="726"/>
        <w:gridCol w:w="266"/>
        <w:gridCol w:w="456"/>
        <w:gridCol w:w="1546"/>
        <w:gridCol w:w="434"/>
        <w:gridCol w:w="284"/>
        <w:gridCol w:w="1415"/>
        <w:gridCol w:w="28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   校</w:t>
            </w:r>
          </w:p>
        </w:tc>
        <w:tc>
          <w:tcPr>
            <w:tcW w:w="551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队伍名称</w:t>
            </w:r>
          </w:p>
        </w:tc>
        <w:tc>
          <w:tcPr>
            <w:tcW w:w="594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参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赛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队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伍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资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料</w:t>
            </w:r>
          </w:p>
        </w:tc>
        <w:tc>
          <w:tcPr>
            <w:tcW w:w="14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队  长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手    机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邮    箱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指导老师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单    位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职    务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手机/办公电话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一线辅导员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□是   □否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指导时长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290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其他队员情况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2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3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4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5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6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7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8</w:t>
            </w:r>
          </w:p>
        </w:tc>
        <w:tc>
          <w:tcPr>
            <w:tcW w:w="1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9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120" w:firstLineChars="5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12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13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4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5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6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7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8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19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参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赛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品</w:t>
            </w: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作品名称</w:t>
            </w:r>
          </w:p>
        </w:tc>
        <w:tc>
          <w:tcPr>
            <w:tcW w:w="1131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作品长度</w:t>
            </w:r>
          </w:p>
        </w:tc>
        <w:tc>
          <w:tcPr>
            <w:tcW w:w="35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时      分      秒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拍摄地点</w:t>
            </w:r>
          </w:p>
        </w:tc>
        <w:tc>
          <w:tcPr>
            <w:tcW w:w="2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拍摄设备</w:t>
            </w:r>
          </w:p>
        </w:tc>
        <w:tc>
          <w:tcPr>
            <w:tcW w:w="22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作品简介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200</w:t>
            </w:r>
            <w:r>
              <w:rPr>
                <w:rFonts w:ascii="黑体" w:hAnsi="黑体" w:eastAsia="黑体"/>
                <w:color w:val="000000"/>
                <w:sz w:val="22"/>
              </w:rPr>
              <w:t>字以内）</w:t>
            </w:r>
          </w:p>
        </w:tc>
        <w:tc>
          <w:tcPr>
            <w:tcW w:w="1131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3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指导老师意见</w:t>
            </w:r>
          </w:p>
        </w:tc>
        <w:tc>
          <w:tcPr>
            <w:tcW w:w="12903" w:type="dxa"/>
            <w:gridSpan w:val="17"/>
            <w:noWrap w:val="0"/>
            <w:vAlign w:val="center"/>
          </w:tcPr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3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学校意见</w:t>
            </w:r>
          </w:p>
        </w:tc>
        <w:tc>
          <w:tcPr>
            <w:tcW w:w="12903" w:type="dxa"/>
            <w:gridSpan w:val="17"/>
            <w:noWrap w:val="0"/>
            <w:vAlign w:val="center"/>
          </w:tcPr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年   月    日</w:t>
            </w:r>
          </w:p>
        </w:tc>
      </w:tr>
    </w:tbl>
    <w:p>
      <w:pPr>
        <w:spacing w:line="560" w:lineRule="atLeast"/>
        <w:rPr>
          <w:rFonts w:ascii="黑体" w:hAnsi="黑体" w:eastAsia="黑体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2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21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F2EA5"/>
    <w:rsid w:val="278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2019-10-31T07:30:00Z</dcterms:created>
  <dc:creator>＃</dc:creator>
  <cp:lastModifiedBy>＃</cp:lastModifiedBy>
  <dcterms:modified xsi:type="dcterms:W3CDTF">2019-10-31T07:31:04Z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