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color w:val="000000" w:themeColor="text1"/>
          <w:sz w:val="32"/>
          <w:szCs w:val="32"/>
          <w14:textFill>
            <w14:solidFill>
              <w14:schemeClr w14:val="tx1"/>
            </w14:solidFill>
          </w14:textFill>
        </w:rPr>
      </w:pPr>
      <w:bookmarkStart w:id="0" w:name="_GoBack"/>
      <w:r>
        <w:rPr>
          <w:rFonts w:hint="eastAsia" w:ascii="仿宋_GB2312" w:hAnsi="宋体" w:eastAsia="仿宋_GB2312"/>
          <w:color w:val="000000" w:themeColor="text1"/>
          <w:sz w:val="32"/>
          <w:szCs w:val="32"/>
          <w14:textFill>
            <w14:solidFill>
              <w14:schemeClr w14:val="tx1"/>
            </w14:solidFill>
          </w14:textFill>
        </w:rPr>
        <w:t>附件1</w:t>
      </w:r>
    </w:p>
    <w:p>
      <w:pPr>
        <w:spacing w:line="560" w:lineRule="exact"/>
        <w:ind w:firstLine="2409" w:firstLineChars="600"/>
        <w:rPr>
          <w:rFonts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哲学社会科学类参赛指引</w:t>
      </w:r>
    </w:p>
    <w:bookmarkEnd w:id="0"/>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习近平总书记深刻指出“哲学社会科学工作者要走出象牙塔，多到实地调查研究，了解百姓生活状况、把握群众思想脉搏，着眼群众需要解疑释惑、阐明道理，把学问写进群众心坎里。” </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参赛学生应始终牢记习近平总书记嘱托，坚持走进实践深处，观照人民生活，从中国实践中来、到中国实践中去，把论文写在祖国大地上，准确把握新发展阶段的新要求，围绕“十四五”时期经济社会发展主要目标，分为“发展成就”、“文明文化”、“美丽中国”、“民生福祉”、“中国之治”等5个组别，围绕展示我国疫情防控成果本届设立“战疫行动”组，形成有深度、有思考的社会调查报告。其中，“发展成就”可以着眼于我国经济发展、社会主义市场经济体制建设、市场主体改革创新、对外开放等;“文明文化”可以着眼于社会文明建设、公共文化服务等;“美丽中国”可以着眼于环境质量改善、资源利用效率提升、绿水青山就是金山银山理念践行等;“民生福祉”可以着眼于脱贫攻坚成果、乡村振兴战略实施、教育就业民生发展保障等;“中国之治”可以着眼于社会治理、法治建设等;“战疫行动”可以着眼于疫情防控、疫后重振等。   此外，本届竞赛参赛学生也可围绕哲学、经济、社会、法律、教育、管理6个学科形成社会调查报告和学术论文。 </w:t>
      </w:r>
    </w:p>
    <w:p>
      <w:pPr>
        <w:spacing w:line="560" w:lineRule="exact"/>
        <w:rPr>
          <w:rFonts w:ascii="仿宋_GB2312" w:hAnsi="宋体" w:eastAsia="仿宋_GB2312"/>
          <w:color w:val="000000" w:themeColor="text1"/>
          <w:sz w:val="32"/>
          <w:szCs w:val="32"/>
          <w14:textFill>
            <w14:solidFill>
              <w14:schemeClr w14:val="tx1"/>
            </w14:solidFill>
          </w14:textFill>
        </w:rPr>
      </w:pPr>
      <w:r>
        <w:rPr>
          <w:rStyle w:val="4"/>
          <w:rFonts w:hint="eastAsia"/>
        </w:rPr>
        <w:t xml:space="preserve">      </w:t>
      </w:r>
      <w:r>
        <w:rPr>
          <w:rFonts w:hint="eastAsia" w:ascii="仿宋_GB2312" w:hAnsi="宋体" w:eastAsia="仿宋_GB2312"/>
          <w:color w:val="000000" w:themeColor="text1"/>
          <w:sz w:val="32"/>
          <w:szCs w:val="32"/>
          <w14:textFill>
            <w14:solidFill>
              <w14:schemeClr w14:val="tx1"/>
            </w14:solidFill>
          </w14:textFill>
        </w:rPr>
        <w:t>参赛作品总体要求：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参赛的作品，调查报告类每篇在 15000 字以内，论文类每篇在 8000 字以内，调查报告可自选上述6个组别或6个学科中的一个报送。为党政部门、企事业单位所作的各类发展规划、工作方案和咨询报告，已被采用者亦可申报参赛，同时附上原件和采用单位证明的复印件和鉴定材料等。</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为贯彻“挑战杯”竞赛的宗旨，帮助参赛学生将所学知识与经济社会发展紧密结合，更好地进行参赛作品选题制作，关于6个学科特请有关专家拟定了参考题目。</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哲学类</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1.深刻总结中国共产党的百年光辉历程、伟大贡献和历史经验，通过典型调查研究，全面展示中国特色社会主义取得的成就</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2.全面打赢脱贫攻坚战、全面建成小康社会的重大意义的调查研究和理论探索</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3.推进马克思主义中国化时代化大众化典型调查研究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4.推动党的最新理论成果入脑入心、落地生根典型调查研究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5.中华优秀传统文化的创造性转化和创新性发展典型调查研究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6.培育和践行社会主义核心价值观的实践和经验典型调查研究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7.精神文明和物质文明协调发展典型调查研究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8.坚定共产主义远大理想和中国特色社会主义共同理想典型调查研究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9.新的时代条件下促进人的全面发展典型调查研究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10.构建中国特色哲学学科体系、学术体系、话语体系调查研究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11.国家治理的中国经验、中国模式和中国理论典型调查研究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12.主流媒体讲好中国故事、传播中国声音典型调查研究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经济类</w:t>
      </w:r>
    </w:p>
    <w:p>
      <w:pPr>
        <w:spacing w:line="560" w:lineRule="exact"/>
        <w:ind w:firstLine="3520" w:firstLineChars="11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1.构建新发展格局典型与经验调查研究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2.推进五大发展理念成功案例调查研究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3.推动供给侧结构性改革的典型调查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4.提升产业链供应链现代化水平典型调查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5.智慧城市建设多种模式的典型调查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6.农村社会保障与公共事务治理典型与经验调查研究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7.农民工市民化和返乡创业的调查研究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8.扩大国内需求，刺激消费需求的实践和经验调查研究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9.发挥区位优势、推动老少边贫地区发展的调查研究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10.互联网推动工业企业技术创新的调查研究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11.互联网金融风险典型调查研究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12.“一带一路”战略与我国开放型经济新体制建设的理论与实践</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13.我国物联网服务业的崛起、发展与创新调查研究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14.数字经济与实体经济深度融合典型案例调查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15.构建以企业为主体、市场为导向、产学研相结合的技术创新体系实践和经验的调查研究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16.各地推动“双创”、提振经济、扩大就业的典型调查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17.我国现代服务业发展路径开拓和模式创新的典型调查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18.活跃和完善中国式劳动力和人才市场调查研究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19.普惠金融发展案例的典型调查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20.制造业转型升级与创新驱动问题调查研究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21.深化国有企业改革和完善国有资产管理的典型调查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22.提升企业技术创新能力典型调查 </w:t>
      </w:r>
    </w:p>
    <w:p>
      <w:pPr>
        <w:tabs>
          <w:tab w:val="left" w:pos="837"/>
        </w:tabs>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23.新型城镇化与乡村振兴战略的典型调查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24.各地生态环境产业发展与创新调查分析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25.高质量发展（区域、产业、企业）路径调研和分析</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26.激发人才创新活力典型调查研究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27.简政减税降费典型调查研究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28.商环境改善调研和分析</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534" w:firstLineChars="11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社会学类</w:t>
      </w:r>
    </w:p>
    <w:p>
      <w:pPr>
        <w:spacing w:line="560" w:lineRule="exact"/>
        <w:ind w:firstLine="3200" w:firstLineChars="10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1.各地全面建成小康社会的典型调查研究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2.各地加强社会建设的典型调查研究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3.各地创新社会治理防范社会风险的典型调查研究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4.各地加强和完善社区建设和服务的实践和经验调查研究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5.各地市域社会治理现代化经验研究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6.缩小收入差距的体制机制研究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7.户籍制度改革与农民工社会融入的经验调查研究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8.社会诚信、商务诚信、政务诚信建设实践和经验调查研究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9.人工智能对劳动就业的影响研究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10.人口结构变化对经济社会发展的影响研究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11.各地建设社会养老服务体系和发展老年服务产业的调查研究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12.我国社会变迁趋势研究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13.社会工作服务活动和组织建设的调查研究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14.我国社会救助工作体制研究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15.畅通志愿者参与社会治理渠道体制机制研究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16.推进基层医疗卫生机构综合改革的典型调查研究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17.社会办医，非盈利性医疗机构的发展与改革调查研究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18.城市务工人员社会保险改革和创新典型调查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19.新冠肺炎疫情中的网络舆情特征研究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20.大学生就业趋势调查研究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21.建立积极向上社会心态的体制机制研究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22.网络发展及其对青少年影响的调查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23.农村土地流转、乡村振兴战略的实施与社会主义新农村建设问题研究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24.新发展阶段的扶贫政策研究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25.绝对贫困与相对贫困问题研究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26.基本实现现代化的指标体系研究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tabs>
          <w:tab w:val="left" w:pos="3426"/>
        </w:tabs>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法律类</w:t>
      </w:r>
    </w:p>
    <w:p>
      <w:pPr>
        <w:spacing w:line="560" w:lineRule="exact"/>
        <w:ind w:firstLine="3520" w:firstLineChars="11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1.全面推进依法治国必须坚持的基本原则研究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2.党的领导、人民当家作主和依法治国有机统一的实现机制研究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3.我国实施社会主义宪法的实践和经验研究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4.我国社会主义市场经济法治实践相关问题调查研究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5.民法典实施问题研究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6.完善知识产权立法与实施机制研究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7.新型互联网犯罪应对研究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8.我国民事立法完善问题研究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9.未成年人法律保护新情况新问题调查研究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10.法律援助工作的发展和创新实践调查研究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11.公益诉讼问题研究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12.我国社会、文化与生态文明建设的法律法规问题调查研究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13.推进以审判为中心的诉讼制度改革典型调查研究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14.我国网络空间法治实践调查研究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15.《电子商务法》实施相关问题研究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16.《网络安全法》实施相关问题研究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17.基本法框架下的一国两制与国家统一相关法律问题研究 18.全面从严治党与全面依法治国关系研究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19.公共卫生突发事件中个人信息利用和保护机制研究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教育类</w:t>
      </w:r>
    </w:p>
    <w:p>
      <w:pPr>
        <w:spacing w:line="560" w:lineRule="exact"/>
        <w:ind w:firstLine="3840" w:firstLineChars="12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1.探索建设高质量教育体系的实践路径，开启建设教育强国、人才强国新征程</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2.创新型国家建设与教育体制改革与创新调查研究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3.增强职业技术教育适应性，深化职普融通、产教融合、校企合作，探索中国特色学徒制，培养技术技能人才的实践案例和调查研究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4.新世纪我国大学教育教学发展、创新和改革的典型调查研究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5.健全学校家庭社会协同育人机制的举措和经验调查研究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6.培养学生创新精神、创业本领和实践能力教学改革的典型调查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7.增强学生文明素养和社会责任意识的改革与创新调查研究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8.当代大学生价值取向和心理素质的调查分析</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9.培养德智体美劳全面发展的社会主义建设者和接班人的典型调查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10.改进青少年身体素质和心理健康教育的做法和经验调查研究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11.各类学校完善中华优秀传统文化教育的实践和经验调查研究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12.各地逐步缩小区域、城乡、校际教育资源差距的举措和经验调查研究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13.国家推进少数民族地区教育发展的举措和成就调查研究 14.中外学校间学生交流活动的调查研究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15.建设学习型社会、完善终身教育实践的调查研究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16.大学生自主创业案例研究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17.互联网、大数据等新技术的教学应用，特别是在线教育的调查研究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18.校园文化、学生社团的调查研究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19.高校思想政治工作及思政课创新实践的经验调查研究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20.支持和规范民办教育发展，规范校外培训机构的调查研究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管理类</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1.数据开放共享和个人隐私保护问题调查研究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2.数据作为生产要素的产权界定、收益分配调查研究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3.特大城市数字化治理及风险防控调查研究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4.知识产权保护、科技成果转化调查研究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5.大型数字平台企业监管问题调查研究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6.灵活就业社会保障制度调查研究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7.生态产品价值实现机制调查研究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8.废旧物资循环利用体系调查研究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9.环境污染专项整治效果评估调查研究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10.企业经营管理数字化、智能化、网络化的调查研究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11.我国企业家队伍成长发展的调查分析</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12.企业在创新转型升级中崛起和发展的典型调查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13.突发公共事件监测预警处置机制调查研究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14.新世纪我国商会（企业和企业家协会）建设新进展、新作用调查研究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15.在全面深化改革中政府转型、行政改革和法治政府建设的典型调查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16.基层政府行政管理体制改革创新的典型调查研究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17.政府提供公共服务与购买公共服务改革的典型调查研究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18.便民快捷健全的社会保障服务体系建设的调查研究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19.各地建立和完善中小微企业服务体系实践和经验的调查研究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20.基层政府推进政务公开、信息公开的调查研究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21.在进一步简政放权改革中基层政府管理和服务体制机制改革创新的调查研究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22.县乡政府管理成本降低状况及存在问题的调查研究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23.（企业、政府、城市）“智能+”管理创新的调查研究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24.适应高质量发展要求的政绩考核体系调查研究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F6669"/>
    <w:rsid w:val="5F2F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annotation reference"/>
    <w:basedOn w:val="3"/>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2021-01-17T15:37:00Z</dcterms:created>
  <dc:creator>Chenjiechen</dc:creator>
  <cp:lastModifiedBy>Chenjiechen</cp:lastModifiedBy>
  <dcterms:modified xsi:type="dcterms:W3CDTF">2021-01-17T15:38:12Z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